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929"/>
        <w:pBdr/>
        <w:spacing/>
        <w:ind/>
        <w:jc w:val="center"/>
        <w:rPr>
          <w:lang w:val="ru-RU"/>
        </w:rPr>
      </w:pPr>
      <w:r>
        <w:rPr>
          <w:rFonts w:ascii="Segoe UI" w:hAnsi="Segoe UI" w:cs="Segoe UI"/>
          <w:b/>
          <w:sz w:val="32"/>
          <w:szCs w:val="32"/>
          <w:lang w:val="ru-RU"/>
        </w:rPr>
        <w:t xml:space="preserve">В региональном Роскадастре рассказали о проведении кадастровых и землеустроительных работ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Эксперты филиала ППК «Роскадастр» по Республике Карелия осуществляют проведение кадастровых работ в отношении объектов недвижимости с последующей подготовкой </w:t>
      </w:r>
      <w:r>
        <w:rPr>
          <w:rFonts w:ascii="Segoe UI" w:hAnsi="Segoe UI" w:eastAsia="Calibri" w:cs="Segoe UI"/>
          <w:lang w:eastAsia="en-US"/>
        </w:rPr>
        <w:t xml:space="preserve">схем расположения земельных участков на </w:t>
      </w:r>
      <w:r>
        <w:rPr>
          <w:rFonts w:ascii="Segoe UI" w:hAnsi="Segoe UI" w:eastAsia="Calibri" w:cs="Segoe UI"/>
          <w:lang w:eastAsia="en-US"/>
        </w:rPr>
        <w:t xml:space="preserve">кадастровом плане территории (</w:t>
      </w:r>
      <w:r>
        <w:rPr>
          <w:rFonts w:ascii="Segoe UI" w:hAnsi="Segoe UI" w:eastAsia="Calibri" w:cs="Segoe UI"/>
          <w:lang w:eastAsia="en-US"/>
        </w:rPr>
        <w:t xml:space="preserve">КПТ), </w:t>
      </w:r>
      <w:r>
        <w:rPr>
          <w:rFonts w:ascii="Segoe UI" w:hAnsi="Segoe UI" w:eastAsia="Calibri" w:cs="Segoe UI"/>
          <w:lang w:eastAsia="en-US"/>
        </w:rPr>
        <w:t xml:space="preserve">межевых и технических планов,</w:t>
      </w:r>
      <w:r>
        <w:rPr>
          <w:rFonts w:ascii="Segoe UI" w:hAnsi="Segoe UI" w:eastAsia="Calibri" w:cs="Segoe UI"/>
          <w:lang w:eastAsia="en-US"/>
        </w:rPr>
        <w:t xml:space="preserve"> технических паспортов, </w:t>
      </w:r>
      <w:r>
        <w:rPr>
          <w:rFonts w:ascii="Segoe UI" w:hAnsi="Segoe UI" w:eastAsia="Calibri" w:cs="Segoe UI"/>
          <w:lang w:eastAsia="en-US"/>
        </w:rPr>
        <w:t xml:space="preserve"> актов обследований, а также землеустроительные работы с подготовкой </w:t>
      </w:r>
      <w:r>
        <w:rPr>
          <w:rFonts w:ascii="Segoe UI" w:hAnsi="Segoe UI" w:eastAsia="Calibri" w:cs="Segoe UI"/>
          <w:lang w:eastAsia="en-US"/>
        </w:rPr>
        <w:t xml:space="preserve">документов в отношении границ зон с особыми условиями использования территории, публичных сервитутов и иных объектов реестра границ Единого государственного реестра недвижимости (ЕГРН).</w:t>
      </w:r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Кадастровые работы обеспечивают точное определение границ земельных у</w:t>
      </w:r>
      <w:r>
        <w:rPr>
          <w:rFonts w:ascii="Segoe UI" w:hAnsi="Segoe UI" w:eastAsia="Calibri" w:cs="Segoe UI"/>
          <w:lang w:eastAsia="en-US"/>
        </w:rPr>
        <w:t xml:space="preserve">частков и расположенных на них объектов недвижимости, а также фиксируют изменения их характеристик. Благодаря этому исключается вероятность возникновения межевых споров с соседями и значительно облегчаются процессы оформления прав на объекты недвижимости и</w:t>
      </w:r>
      <w:r>
        <w:rPr>
          <w:rFonts w:ascii="Segoe UI" w:hAnsi="Segoe UI" w:eastAsia="Calibri" w:cs="Segoe UI"/>
          <w:lang w:eastAsia="en-US"/>
        </w:rPr>
        <w:t xml:space="preserve">ли перехода прав на них.</w:t>
      </w:r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Результаты землеустроительных работ используются при разработке генеральных планов населенных пунктов, схем территориального планирования и других документов, определяющих развитие территорий. Они помогают грамотно распределять зе</w:t>
      </w:r>
      <w:r>
        <w:rPr>
          <w:rFonts w:ascii="Segoe UI" w:hAnsi="Segoe UI" w:eastAsia="Calibri" w:cs="Segoe UI"/>
          <w:lang w:eastAsia="en-US"/>
        </w:rPr>
        <w:t xml:space="preserve">мельные ресурсы между различными видами использования, такими как жилые зоны, промышленные районы, рекреационные зоны и т.д.</w:t>
      </w:r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«</w:t>
      </w:r>
      <w:r>
        <w:rPr>
          <w:rFonts w:ascii="Segoe UI" w:hAnsi="Segoe UI" w:eastAsia="Calibri" w:cs="Segoe UI"/>
          <w:i/>
          <w:iCs/>
          <w:lang w:eastAsia="en-US"/>
        </w:rPr>
        <w:t xml:space="preserve">За первую половину 2025 года количество обратившихся за проведением кадастровых и землеустроительных работ заявителей увеличилось</w:t>
      </w:r>
      <w:r>
        <w:rPr>
          <w:rFonts w:ascii="Segoe UI" w:hAnsi="Segoe UI" w:eastAsia="Calibri" w:cs="Segoe UI"/>
          <w:i/>
          <w:iCs/>
          <w:lang w:eastAsia="en-US"/>
        </w:rPr>
        <w:t xml:space="preserve"> на 8 процентов по сравнению с аналогичным периодом предыдущего года</w:t>
      </w:r>
      <w:r>
        <w:rPr>
          <w:rFonts w:ascii="Segoe UI" w:hAnsi="Segoe UI" w:eastAsia="Calibri" w:cs="Segoe UI"/>
          <w:lang w:eastAsia="en-US"/>
        </w:rPr>
        <w:t xml:space="preserve">», - отметил заместитель директора филиала ППК «Роскадастр» по Республике Карелия </w:t>
      </w:r>
      <w:r>
        <w:rPr>
          <w:rFonts w:ascii="Segoe UI" w:hAnsi="Segoe UI" w:eastAsia="Calibri" w:cs="Segoe UI"/>
          <w:b/>
          <w:bCs/>
          <w:lang w:eastAsia="en-US"/>
        </w:rPr>
        <w:t xml:space="preserve">Роман Тренин</w:t>
      </w:r>
      <w:r>
        <w:rPr>
          <w:rFonts w:ascii="Segoe UI" w:hAnsi="Segoe UI" w:eastAsia="Calibri" w:cs="Segoe UI"/>
          <w:lang w:eastAsia="en-US"/>
        </w:rPr>
        <w:t xml:space="preserve">.</w:t>
      </w:r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Жители Республики Карелия могут воспользоваться услугами по проведению кадастровых и землеу</w:t>
      </w:r>
      <w:r>
        <w:rPr>
          <w:rFonts w:ascii="Segoe UI" w:hAnsi="Segoe UI" w:eastAsia="Calibri" w:cs="Segoe UI"/>
          <w:lang w:eastAsia="en-US"/>
        </w:rPr>
        <w:t xml:space="preserve">строительных работ, обратившись в региональный Роскадастр по телефону 8 (8142) 71-73-47 (доб. 3) или 8 (921) 223 78 54, а также отправив заявку на адрес электронной почты – filial@10.kadastr.ru.</w:t>
      </w:r>
      <w:r/>
    </w:p>
    <w:p>
      <w:p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</w:t>
      </w:r>
      <w:r>
        <w:rPr>
          <w:rFonts w:ascii="Segoe UI" w:hAnsi="Segoe UI" w:cs="Segoe UI"/>
        </w:rPr>
        <w:t xml:space="preserve">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Bdr/>
        <w:shd w:val="clear" w:color="auto" w:fill="ffffff"/>
        <w:spacing w:line="276" w:lineRule="auto"/>
        <w:ind w:firstLine="567"/>
        <w:jc w:val="right"/>
        <w:outlineLvl w:val="0"/>
        <w:rPr>
          <w:rStyle w:val="909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909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909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909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928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«Роскадастр»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3175" cy="390525"/>
              <wp:effectExtent l="19050" t="0" r="9525" b="0"/>
              <wp:docPr id="1" name="_x0000_i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317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25pt;height:30.75pt;mso-wrap-distance-left:0.00pt;mso-wrap-distance-top:0.00pt;mso-wrap-distance-right:0.00pt;mso-wrap-distance-bottom:0.00pt;z-index:1;" stroked="f" strokeweight="0.75pt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ü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傿쑜5ヨɃ쑜5쑜5쏴5쑜5䑘冩쓤5仺㈆ 伆㈆쐘5੡傾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"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Title Char"/>
    <w:basedOn w:val="734"/>
    <w:link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8">
    <w:name w:val="Subtitle Char"/>
    <w:basedOn w:val="734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9">
    <w:name w:val="Quote Char"/>
    <w:basedOn w:val="734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0">
    <w:name w:val="Intense Quote Char"/>
    <w:basedOn w:val="734"/>
    <w:link w:val="88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1">
    <w:name w:val="Footnote Text Char"/>
    <w:basedOn w:val="734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732">
    <w:name w:val="Endnote Text Char"/>
    <w:basedOn w:val="734"/>
    <w:link w:val="906"/>
    <w:uiPriority w:val="99"/>
    <w:semiHidden/>
    <w:pPr>
      <w:pBdr/>
      <w:spacing/>
      <w:ind/>
    </w:pPr>
    <w:rPr>
      <w:sz w:val="20"/>
      <w:szCs w:val="20"/>
    </w:rPr>
  </w:style>
  <w:style w:type="paragraph" w:styleId="733" w:default="1">
    <w:name w:val="Normal"/>
    <w:qFormat/>
    <w:pPr>
      <w:pBdr/>
      <w:spacing/>
      <w:ind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table" w:styleId="737">
    <w:name w:val="Table Grid"/>
    <w:basedOn w:val="735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Table Grid Light"/>
    <w:basedOn w:val="735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1"/>
    <w:basedOn w:val="735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2"/>
    <w:basedOn w:val="735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Plain Table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Plain Table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Plain Table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1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2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3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4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5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6"/>
    <w:basedOn w:val="73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1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2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3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4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5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6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1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2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3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4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5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6"/>
    <w:basedOn w:val="73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1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2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3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4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5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6"/>
    <w:basedOn w:val="73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 w:customStyle="1">
    <w:name w:val="Heading 1"/>
    <w:basedOn w:val="733"/>
    <w:next w:val="733"/>
    <w:link w:val="87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864" w:customStyle="1">
    <w:name w:val="Heading 2"/>
    <w:basedOn w:val="733"/>
    <w:next w:val="733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65" w:customStyle="1">
    <w:name w:val="Heading 3"/>
    <w:basedOn w:val="733"/>
    <w:next w:val="733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66" w:customStyle="1">
    <w:name w:val="Heading 4"/>
    <w:basedOn w:val="733"/>
    <w:next w:val="733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67" w:customStyle="1">
    <w:name w:val="Heading 5"/>
    <w:basedOn w:val="733"/>
    <w:next w:val="733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68" w:customStyle="1">
    <w:name w:val="Heading 6"/>
    <w:basedOn w:val="733"/>
    <w:next w:val="733"/>
    <w:link w:val="87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9" w:customStyle="1">
    <w:name w:val="Heading 7"/>
    <w:basedOn w:val="733"/>
    <w:next w:val="733"/>
    <w:link w:val="87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0" w:customStyle="1">
    <w:name w:val="Heading 8"/>
    <w:basedOn w:val="733"/>
    <w:next w:val="733"/>
    <w:link w:val="87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1" w:customStyle="1">
    <w:name w:val="Heading 9"/>
    <w:basedOn w:val="733"/>
    <w:next w:val="733"/>
    <w:link w:val="88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2" w:customStyle="1">
    <w:name w:val="Heading 1 Char"/>
    <w:basedOn w:val="734"/>
    <w:link w:val="86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73" w:customStyle="1">
    <w:name w:val="Heading 2 Char"/>
    <w:basedOn w:val="734"/>
    <w:link w:val="86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74" w:customStyle="1">
    <w:name w:val="Heading 3 Char"/>
    <w:basedOn w:val="734"/>
    <w:link w:val="8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75" w:customStyle="1">
    <w:name w:val="Heading 4 Char"/>
    <w:basedOn w:val="734"/>
    <w:link w:val="86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76" w:customStyle="1">
    <w:name w:val="Heading 5 Char"/>
    <w:basedOn w:val="734"/>
    <w:link w:val="8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77" w:customStyle="1">
    <w:name w:val="Heading 6 Char"/>
    <w:basedOn w:val="734"/>
    <w:link w:val="8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8" w:customStyle="1">
    <w:name w:val="Heading 7 Char"/>
    <w:basedOn w:val="734"/>
    <w:link w:val="8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9" w:customStyle="1">
    <w:name w:val="Heading 8 Char"/>
    <w:basedOn w:val="734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 w:customStyle="1">
    <w:name w:val="Heading 9 Char"/>
    <w:basedOn w:val="734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1">
    <w:name w:val="Title"/>
    <w:basedOn w:val="733"/>
    <w:next w:val="733"/>
    <w:link w:val="88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2" w:customStyle="1">
    <w:name w:val="Название Знак"/>
    <w:basedOn w:val="734"/>
    <w:link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3">
    <w:name w:val="Subtitle"/>
    <w:basedOn w:val="733"/>
    <w:next w:val="733"/>
    <w:link w:val="88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4" w:customStyle="1">
    <w:name w:val="Подзаголовок Знак"/>
    <w:basedOn w:val="734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5">
    <w:name w:val="Quote"/>
    <w:basedOn w:val="733"/>
    <w:next w:val="733"/>
    <w:link w:val="8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6" w:customStyle="1">
    <w:name w:val="Цитата 2 Знак"/>
    <w:basedOn w:val="734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7">
    <w:name w:val="List Paragraph"/>
    <w:basedOn w:val="733"/>
    <w:uiPriority w:val="34"/>
    <w:qFormat/>
    <w:pPr>
      <w:pBdr/>
      <w:spacing/>
      <w:ind w:left="720"/>
      <w:contextualSpacing w:val="true"/>
    </w:pPr>
    <w:rPr>
      <w:szCs w:val="20"/>
    </w:rPr>
  </w:style>
  <w:style w:type="character" w:styleId="888">
    <w:name w:val="Intense Emphasis"/>
    <w:basedOn w:val="73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89">
    <w:name w:val="Intense Quote"/>
    <w:basedOn w:val="733"/>
    <w:next w:val="733"/>
    <w:link w:val="890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90" w:customStyle="1">
    <w:name w:val="Выделенная цитата Знак"/>
    <w:basedOn w:val="734"/>
    <w:link w:val="889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91">
    <w:name w:val="Intense Reference"/>
    <w:basedOn w:val="73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92">
    <w:name w:val="No Spacing"/>
    <w:basedOn w:val="733"/>
    <w:uiPriority w:val="1"/>
    <w:qFormat/>
    <w:pPr>
      <w:pBdr/>
      <w:spacing/>
      <w:ind/>
    </w:pPr>
  </w:style>
  <w:style w:type="character" w:styleId="893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4">
    <w:name w:val="Emphasis"/>
    <w:uiPriority w:val="20"/>
    <w:qFormat/>
    <w:pPr>
      <w:pBdr/>
      <w:spacing/>
      <w:ind/>
    </w:pPr>
    <w:rPr>
      <w:i/>
      <w:iCs/>
    </w:rPr>
  </w:style>
  <w:style w:type="character" w:styleId="895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896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7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8" w:customStyle="1">
    <w:name w:val="Header"/>
    <w:basedOn w:val="733"/>
    <w:link w:val="89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99" w:customStyle="1">
    <w:name w:val="Header Char"/>
    <w:basedOn w:val="734"/>
    <w:link w:val="898"/>
    <w:uiPriority w:val="99"/>
    <w:pPr>
      <w:pBdr/>
      <w:spacing/>
      <w:ind/>
    </w:pPr>
  </w:style>
  <w:style w:type="paragraph" w:styleId="900" w:customStyle="1">
    <w:name w:val="Footer"/>
    <w:basedOn w:val="733"/>
    <w:link w:val="90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01" w:customStyle="1">
    <w:name w:val="Footer Char"/>
    <w:basedOn w:val="734"/>
    <w:link w:val="900"/>
    <w:uiPriority w:val="99"/>
    <w:pPr>
      <w:pBdr/>
      <w:spacing/>
      <w:ind/>
    </w:pPr>
  </w:style>
  <w:style w:type="paragraph" w:styleId="902" w:customStyle="1">
    <w:name w:val="Caption"/>
    <w:basedOn w:val="733"/>
    <w:next w:val="733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03">
    <w:name w:val="footnote text"/>
    <w:basedOn w:val="733"/>
    <w:link w:val="90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4" w:customStyle="1">
    <w:name w:val="Текст сноски Знак"/>
    <w:basedOn w:val="734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foot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endnote text"/>
    <w:basedOn w:val="733"/>
    <w:link w:val="907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7" w:customStyle="1">
    <w:name w:val="Текст концевой сноски Знак"/>
    <w:basedOn w:val="734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908">
    <w:name w:val="end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character" w:styleId="909">
    <w:name w:val="Hyperlink"/>
    <w:pPr>
      <w:pBdr/>
      <w:spacing/>
      <w:ind/>
    </w:pPr>
    <w:rPr>
      <w:color w:val="0000ff"/>
      <w:u w:val="single"/>
    </w:rPr>
  </w:style>
  <w:style w:type="character" w:styleId="910">
    <w:name w:val="FollowedHyperlink"/>
    <w:basedOn w:val="73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11">
    <w:name w:val="toc 1"/>
    <w:basedOn w:val="733"/>
    <w:next w:val="733"/>
    <w:uiPriority w:val="39"/>
    <w:unhideWhenUsed/>
    <w:pPr>
      <w:pBdr/>
      <w:spacing w:after="100"/>
      <w:ind/>
    </w:pPr>
  </w:style>
  <w:style w:type="paragraph" w:styleId="912">
    <w:name w:val="toc 2"/>
    <w:basedOn w:val="733"/>
    <w:next w:val="733"/>
    <w:uiPriority w:val="39"/>
    <w:unhideWhenUsed/>
    <w:pPr>
      <w:pBdr/>
      <w:spacing w:after="100"/>
      <w:ind w:left="220"/>
    </w:pPr>
  </w:style>
  <w:style w:type="paragraph" w:styleId="913">
    <w:name w:val="toc 3"/>
    <w:basedOn w:val="733"/>
    <w:next w:val="733"/>
    <w:uiPriority w:val="39"/>
    <w:unhideWhenUsed/>
    <w:pPr>
      <w:pBdr/>
      <w:spacing w:after="100"/>
      <w:ind w:left="440"/>
    </w:pPr>
  </w:style>
  <w:style w:type="paragraph" w:styleId="914">
    <w:name w:val="toc 4"/>
    <w:basedOn w:val="733"/>
    <w:next w:val="733"/>
    <w:uiPriority w:val="39"/>
    <w:unhideWhenUsed/>
    <w:pPr>
      <w:pBdr/>
      <w:spacing w:after="100"/>
      <w:ind w:left="660"/>
    </w:pPr>
  </w:style>
  <w:style w:type="paragraph" w:styleId="915">
    <w:name w:val="toc 5"/>
    <w:basedOn w:val="733"/>
    <w:next w:val="733"/>
    <w:uiPriority w:val="39"/>
    <w:unhideWhenUsed/>
    <w:pPr>
      <w:pBdr/>
      <w:spacing w:after="100"/>
      <w:ind w:left="880"/>
    </w:pPr>
  </w:style>
  <w:style w:type="paragraph" w:styleId="916">
    <w:name w:val="toc 6"/>
    <w:basedOn w:val="733"/>
    <w:next w:val="733"/>
    <w:uiPriority w:val="39"/>
    <w:unhideWhenUsed/>
    <w:pPr>
      <w:pBdr/>
      <w:spacing w:after="100"/>
      <w:ind w:left="1100"/>
    </w:pPr>
  </w:style>
  <w:style w:type="paragraph" w:styleId="917">
    <w:name w:val="toc 7"/>
    <w:basedOn w:val="733"/>
    <w:next w:val="733"/>
    <w:uiPriority w:val="39"/>
    <w:unhideWhenUsed/>
    <w:pPr>
      <w:pBdr/>
      <w:spacing w:after="100"/>
      <w:ind w:left="1320"/>
    </w:pPr>
  </w:style>
  <w:style w:type="paragraph" w:styleId="918">
    <w:name w:val="toc 8"/>
    <w:basedOn w:val="733"/>
    <w:next w:val="733"/>
    <w:uiPriority w:val="39"/>
    <w:unhideWhenUsed/>
    <w:pPr>
      <w:pBdr/>
      <w:spacing w:after="100"/>
      <w:ind w:left="1540"/>
    </w:pPr>
  </w:style>
  <w:style w:type="paragraph" w:styleId="919">
    <w:name w:val="toc 9"/>
    <w:basedOn w:val="733"/>
    <w:next w:val="733"/>
    <w:uiPriority w:val="39"/>
    <w:unhideWhenUsed/>
    <w:pPr>
      <w:pBdr/>
      <w:spacing w:after="100"/>
      <w:ind w:left="1760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table of figures"/>
    <w:basedOn w:val="733"/>
    <w:next w:val="733"/>
    <w:uiPriority w:val="99"/>
    <w:unhideWhenUsed/>
    <w:pPr>
      <w:pBdr/>
      <w:spacing/>
      <w:ind/>
    </w:pPr>
  </w:style>
  <w:style w:type="paragraph" w:styleId="922">
    <w:name w:val="Header"/>
    <w:basedOn w:val="733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3" w:customStyle="1">
    <w:name w:val="Верхний колонтитул Знак"/>
    <w:basedOn w:val="734"/>
    <w:link w:val="922"/>
    <w:uiPriority w:val="99"/>
    <w:pPr>
      <w:pBdr/>
      <w:spacing/>
      <w:ind/>
    </w:pPr>
  </w:style>
  <w:style w:type="paragraph" w:styleId="924">
    <w:name w:val="Footer"/>
    <w:basedOn w:val="733"/>
    <w:link w:val="92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5" w:customStyle="1">
    <w:name w:val="Нижний колонтитул Знак"/>
    <w:basedOn w:val="734"/>
    <w:link w:val="924"/>
    <w:uiPriority w:val="99"/>
    <w:pPr>
      <w:pBdr/>
      <w:spacing/>
      <w:ind/>
    </w:pPr>
  </w:style>
  <w:style w:type="paragraph" w:styleId="926">
    <w:name w:val="Balloon Text"/>
    <w:basedOn w:val="733"/>
    <w:link w:val="927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927" w:customStyle="1">
    <w:name w:val="Текст выноски Знак"/>
    <w:link w:val="92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8" w:customStyle="1">
    <w:name w:val="ConsPlusNormal"/>
    <w:pPr>
      <w:pBdr/>
      <w:spacing/>
      <w:ind w:firstLine="720"/>
    </w:pPr>
    <w:rPr>
      <w:rFonts w:ascii="Arial" w:hAnsi="Arial" w:eastAsia="Times New Roman" w:cs="Arial"/>
      <w:lang w:eastAsia="ru-RU"/>
    </w:rPr>
  </w:style>
  <w:style w:type="paragraph" w:styleId="929">
    <w:name w:val="Plain Text"/>
    <w:basedOn w:val="733"/>
    <w:link w:val="930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930" w:customStyle="1">
    <w:name w:val="Текст Знак"/>
    <w:link w:val="929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931" w:customStyle="1">
    <w:name w:val="paragraph scxw163741632 bcx0"/>
    <w:basedOn w:val="733"/>
    <w:pPr>
      <w:pBdr/>
      <w:spacing w:after="100" w:afterAutospacing="1" w:before="100" w:beforeAutospacing="1"/>
      <w:ind/>
    </w:pPr>
  </w:style>
  <w:style w:type="character" w:styleId="932" w:customStyle="1">
    <w:name w:val="Интернет-ссылка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</cp:revision>
  <dcterms:created xsi:type="dcterms:W3CDTF">2025-08-19T07:55:00Z</dcterms:created>
  <dcterms:modified xsi:type="dcterms:W3CDTF">2025-08-20T08:10:15Z</dcterms:modified>
  <cp:version>786432</cp:version>
</cp:coreProperties>
</file>